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E204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5DA7E205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5DA7E206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DA7E208" w14:textId="346E6EA0" w:rsidR="00C27B23" w:rsidRPr="009C6FAC" w:rsidRDefault="003D21D9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19</w:t>
      </w:r>
      <w:bookmarkStart w:id="0" w:name="_GoBack"/>
      <w:bookmarkEnd w:id="0"/>
      <w:r w:rsidR="00154BF3">
        <w:rPr>
          <w:rFonts w:ascii="Garamond" w:hAnsi="Garamond"/>
          <w:b/>
        </w:rPr>
        <w:t>/04/2018</w:t>
      </w:r>
    </w:p>
    <w:p w14:paraId="5DA7E209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5DA7E20A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14:paraId="5DA7E20B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5DA7E210" w14:textId="0DDAD3F6" w:rsidR="00C27B23" w:rsidRPr="00154BF3" w:rsidRDefault="00154BF3" w:rsidP="00154BF3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154BF3">
        <w:rPr>
          <w:rFonts w:ascii="Garamond" w:hAnsi="Garamond"/>
        </w:rPr>
        <w:t>n/a</w:t>
      </w:r>
    </w:p>
    <w:p w14:paraId="5DA7E21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5DA7E21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5DA7E215" w14:textId="768564D9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5DA7E217" w14:textId="7A37E60A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colloqui con i responsabili della trasmissione </w:t>
      </w:r>
      <w:r w:rsidR="00154BF3">
        <w:rPr>
          <w:rFonts w:ascii="Garamond" w:hAnsi="Garamond"/>
        </w:rPr>
        <w:t xml:space="preserve">e della pubblicazione </w:t>
      </w:r>
      <w:r w:rsidRPr="009C6FAC">
        <w:rPr>
          <w:rFonts w:ascii="Garamond" w:hAnsi="Garamond"/>
        </w:rPr>
        <w:t>dei dati;</w:t>
      </w:r>
    </w:p>
    <w:p w14:paraId="5DA7E219" w14:textId="2419D171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</w:t>
      </w:r>
      <w:r w:rsidR="00154BF3">
        <w:rPr>
          <w:rFonts w:ascii="Garamond" w:hAnsi="Garamond"/>
        </w:rPr>
        <w:t>, sezione “Amministrazione Trasparente”</w:t>
      </w:r>
      <w:r w:rsidR="008A0378">
        <w:rPr>
          <w:rFonts w:ascii="Garamond" w:hAnsi="Garamond"/>
        </w:rPr>
        <w:t>.</w:t>
      </w:r>
    </w:p>
    <w:p w14:paraId="5DA7E21A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5DA7E21B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5DA7E21C" w14:textId="7C917CBF" w:rsidR="00C27B23" w:rsidRPr="00154BF3" w:rsidRDefault="00154BF3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La rilevazione ha riscontrato</w:t>
      </w:r>
      <w:r w:rsidR="00331A0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che </w:t>
      </w:r>
      <w:r w:rsidR="00331A04">
        <w:rPr>
          <w:rFonts w:ascii="Garamond" w:hAnsi="Garamond"/>
        </w:rPr>
        <w:t>una</w:t>
      </w:r>
      <w:r>
        <w:rPr>
          <w:rFonts w:ascii="Garamond" w:hAnsi="Garamond"/>
        </w:rPr>
        <w:t xml:space="preserve"> parte dei dati e delle informazioni oggetto di indagine e pubblicate sul sito istituzionale, sezione “Amministrazione Trasparente”, non presenta il “formato aperto”.</w:t>
      </w:r>
    </w:p>
    <w:p w14:paraId="5DA7E21E" w14:textId="0A9D37FC" w:rsidR="00C27B23" w:rsidRPr="009C6FAC" w:rsidRDefault="00C27B23">
      <w:pPr>
        <w:spacing w:line="360" w:lineRule="auto"/>
        <w:rPr>
          <w:rFonts w:ascii="Garamond" w:hAnsi="Garamond"/>
          <w:b/>
          <w:i/>
        </w:rPr>
      </w:pP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7E221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DA7E222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E21F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DA7E220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7E223" w14:textId="77777777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00153C"/>
    <w:multiLevelType w:val="multilevel"/>
    <w:tmpl w:val="97C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54BF3"/>
    <w:rsid w:val="0016468A"/>
    <w:rsid w:val="0024134D"/>
    <w:rsid w:val="00331A04"/>
    <w:rsid w:val="003D21D9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  <w:rsid w:val="00F0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E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Elena Ferronato</cp:lastModifiedBy>
  <cp:revision>2</cp:revision>
  <cp:lastPrinted>2018-04-03T07:42:00Z</cp:lastPrinted>
  <dcterms:created xsi:type="dcterms:W3CDTF">2018-04-19T11:54:00Z</dcterms:created>
  <dcterms:modified xsi:type="dcterms:W3CDTF">2018-04-19T11:54:00Z</dcterms:modified>
</cp:coreProperties>
</file>